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4E3" w:rsidRPr="00B7127D" w:rsidRDefault="00AE44E3" w:rsidP="00AE44E3">
      <w:pPr>
        <w:shd w:val="clear" w:color="auto" w:fill="FFFFFF"/>
        <w:spacing w:before="285" w:after="143"/>
        <w:outlineLvl w:val="1"/>
        <w:rPr>
          <w:rFonts w:ascii="Calibri" w:eastAsia="Times New Roman" w:hAnsi="Calibri" w:cs="Calibri"/>
          <w:color w:val="404040" w:themeColor="text1" w:themeTint="BF"/>
          <w:spacing w:val="-23"/>
          <w:sz w:val="40"/>
          <w:szCs w:val="40"/>
          <w:lang w:val="en-GB" w:eastAsia="en-GB"/>
        </w:rPr>
      </w:pPr>
      <w:r w:rsidRPr="00B7127D">
        <w:rPr>
          <w:rFonts w:ascii="Calibri" w:eastAsia="Times New Roman" w:hAnsi="Calibri" w:cs="Calibri"/>
          <w:color w:val="404040" w:themeColor="text1" w:themeTint="BF"/>
          <w:spacing w:val="-23"/>
          <w:sz w:val="40"/>
          <w:szCs w:val="40"/>
          <w:lang w:val="en-GB" w:eastAsia="en-GB"/>
        </w:rPr>
        <w:t>Sutton Academy uses MFD Framework and makes potential saving of £24,000</w:t>
      </w:r>
    </w:p>
    <w:p w:rsidR="00AE44E3" w:rsidRPr="00291F07" w:rsidRDefault="00461CB7" w:rsidP="00B7127D">
      <w:pPr>
        <w:shd w:val="clear" w:color="auto" w:fill="FFFFFF"/>
        <w:spacing w:before="285" w:after="143"/>
        <w:outlineLvl w:val="1"/>
        <w:rPr>
          <w:rFonts w:ascii="Calibri" w:eastAsia="Times New Roman" w:hAnsi="Calibri" w:cs="Calibri"/>
          <w:color w:val="333333"/>
          <w:spacing w:val="-23"/>
          <w:sz w:val="32"/>
          <w:szCs w:val="32"/>
          <w:lang w:val="en-GB" w:eastAsia="en-GB"/>
        </w:rPr>
      </w:pPr>
      <w:r w:rsidRPr="00461CB7">
        <w:rPr>
          <w:noProof/>
        </w:rPr>
        <w:drawing>
          <wp:anchor distT="0" distB="0" distL="114300" distR="114300" simplePos="0" relativeHeight="251660288" behindDoc="1" locked="0" layoutInCell="1" allowOverlap="1" wp14:anchorId="28A8C703">
            <wp:simplePos x="0" y="0"/>
            <wp:positionH relativeFrom="column">
              <wp:posOffset>1764030</wp:posOffset>
            </wp:positionH>
            <wp:positionV relativeFrom="paragraph">
              <wp:posOffset>119380</wp:posOffset>
            </wp:positionV>
            <wp:extent cx="4572000" cy="1018540"/>
            <wp:effectExtent l="0" t="0" r="0" b="0"/>
            <wp:wrapTight wrapText="bothSides">
              <wp:wrapPolygon edited="0">
                <wp:start x="0" y="0"/>
                <wp:lineTo x="0" y="21007"/>
                <wp:lineTo x="21510" y="21007"/>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1018540"/>
                    </a:xfrm>
                    <a:prstGeom prst="rect">
                      <a:avLst/>
                    </a:prstGeom>
                  </pic:spPr>
                </pic:pic>
              </a:graphicData>
            </a:graphic>
            <wp14:sizeRelH relativeFrom="margin">
              <wp14:pctWidth>0</wp14:pctWidth>
            </wp14:sizeRelH>
            <wp14:sizeRelV relativeFrom="margin">
              <wp14:pctHeight>0</wp14:pctHeight>
            </wp14:sizeRelV>
          </wp:anchor>
        </w:drawing>
      </w:r>
      <w:r w:rsidR="00AE44E3" w:rsidRPr="00291F07">
        <w:rPr>
          <w:rFonts w:ascii="Calibri" w:eastAsia="Times New Roman" w:hAnsi="Calibri" w:cs="Calibri"/>
          <w:color w:val="333333"/>
          <w:spacing w:val="-23"/>
          <w:sz w:val="32"/>
          <w:szCs w:val="32"/>
          <w:lang w:val="en-GB" w:eastAsia="en-GB"/>
        </w:rPr>
        <w:t xml:space="preserve">Elton Head Rd, </w:t>
      </w:r>
    </w:p>
    <w:p w:rsidR="00AE44E3" w:rsidRPr="00291F07" w:rsidRDefault="00AE44E3" w:rsidP="00B7127D">
      <w:pPr>
        <w:shd w:val="clear" w:color="auto" w:fill="FFFFFF"/>
        <w:spacing w:before="285" w:after="143"/>
        <w:outlineLvl w:val="1"/>
        <w:rPr>
          <w:rFonts w:ascii="Calibri" w:eastAsia="Times New Roman" w:hAnsi="Calibri" w:cs="Calibri"/>
          <w:color w:val="333333"/>
          <w:spacing w:val="-23"/>
          <w:sz w:val="32"/>
          <w:szCs w:val="32"/>
          <w:lang w:val="en-GB" w:eastAsia="en-GB"/>
        </w:rPr>
      </w:pPr>
      <w:r w:rsidRPr="00291F07">
        <w:rPr>
          <w:rFonts w:ascii="Calibri" w:eastAsia="Times New Roman" w:hAnsi="Calibri" w:cs="Calibri"/>
          <w:color w:val="333333"/>
          <w:spacing w:val="-23"/>
          <w:sz w:val="32"/>
          <w:szCs w:val="32"/>
          <w:lang w:val="en-GB" w:eastAsia="en-GB"/>
        </w:rPr>
        <w:t xml:space="preserve">Saint Helens </w:t>
      </w:r>
    </w:p>
    <w:p w:rsidR="00AE44E3" w:rsidRPr="00291F07" w:rsidRDefault="00AE44E3" w:rsidP="00B7127D">
      <w:pPr>
        <w:shd w:val="clear" w:color="auto" w:fill="FFFFFF"/>
        <w:spacing w:before="285" w:after="143"/>
        <w:outlineLvl w:val="1"/>
        <w:rPr>
          <w:rFonts w:ascii="Calibri" w:eastAsia="Times New Roman" w:hAnsi="Calibri" w:cs="Calibri"/>
          <w:color w:val="333333"/>
          <w:spacing w:val="-23"/>
          <w:sz w:val="32"/>
          <w:szCs w:val="32"/>
          <w:lang w:val="en-GB" w:eastAsia="en-GB"/>
        </w:rPr>
      </w:pPr>
      <w:r w:rsidRPr="00291F07">
        <w:rPr>
          <w:rFonts w:ascii="Calibri" w:eastAsia="Times New Roman" w:hAnsi="Calibri" w:cs="Calibri"/>
          <w:color w:val="333333"/>
          <w:spacing w:val="-23"/>
          <w:sz w:val="32"/>
          <w:szCs w:val="32"/>
          <w:lang w:val="en-GB" w:eastAsia="en-GB"/>
        </w:rPr>
        <w:t>WA9 5AU</w:t>
      </w:r>
    </w:p>
    <w:p w:rsidR="00AE44E3" w:rsidRPr="00291F07" w:rsidRDefault="00AE44E3" w:rsidP="00B7127D">
      <w:pPr>
        <w:shd w:val="clear" w:color="auto" w:fill="FFFFFF"/>
        <w:spacing w:before="285" w:after="143"/>
        <w:outlineLvl w:val="1"/>
        <w:rPr>
          <w:rFonts w:ascii="Calibri" w:eastAsia="Times New Roman" w:hAnsi="Calibri" w:cs="Calibri"/>
          <w:color w:val="333333"/>
          <w:spacing w:val="-23"/>
          <w:sz w:val="32"/>
          <w:szCs w:val="32"/>
          <w:lang w:val="en-GB" w:eastAsia="en-GB"/>
        </w:rPr>
      </w:pPr>
      <w:r w:rsidRPr="00291F07">
        <w:rPr>
          <w:rFonts w:ascii="Calibri" w:eastAsia="Times New Roman" w:hAnsi="Calibri" w:cs="Calibri"/>
          <w:color w:val="333333"/>
          <w:spacing w:val="-23"/>
          <w:sz w:val="32"/>
          <w:szCs w:val="32"/>
          <w:lang w:val="en-GB" w:eastAsia="en-GB"/>
        </w:rPr>
        <w:t>01744 678859</w:t>
      </w:r>
    </w:p>
    <w:p w:rsidR="00D267A4" w:rsidRDefault="00973758" w:rsidP="00D267A4">
      <w:pPr>
        <w:shd w:val="clear" w:color="auto" w:fill="FFFFFF"/>
        <w:spacing w:before="285" w:after="143"/>
        <w:outlineLvl w:val="1"/>
        <w:rPr>
          <w:rFonts w:ascii="Calibri" w:eastAsia="Times New Roman" w:hAnsi="Calibri" w:cs="Calibri"/>
          <w:color w:val="333333"/>
          <w:spacing w:val="-23"/>
          <w:sz w:val="32"/>
          <w:szCs w:val="32"/>
          <w:lang w:val="en-GB" w:eastAsia="en-GB"/>
        </w:rPr>
      </w:pPr>
      <w:hyperlink r:id="rId7" w:history="1">
        <w:r w:rsidR="00D267A4" w:rsidRPr="00C52AD4">
          <w:rPr>
            <w:rStyle w:val="Hyperlink"/>
            <w:rFonts w:ascii="Calibri" w:eastAsia="Times New Roman" w:hAnsi="Calibri" w:cs="Calibri"/>
            <w:spacing w:val="-23"/>
            <w:sz w:val="32"/>
            <w:szCs w:val="32"/>
            <w:lang w:val="en-GB" w:eastAsia="en-GB"/>
          </w:rPr>
          <w:t>contact@thesuttonacademy.org.uk</w:t>
        </w:r>
      </w:hyperlink>
    </w:p>
    <w:p w:rsidR="00291F07" w:rsidRDefault="00973758" w:rsidP="00291F07">
      <w:pPr>
        <w:shd w:val="clear" w:color="auto" w:fill="FFFFFF"/>
        <w:spacing w:before="285" w:after="285"/>
        <w:rPr>
          <w:rFonts w:ascii="Calibri" w:eastAsia="Times New Roman" w:hAnsi="Calibri" w:cs="Calibri"/>
          <w:color w:val="333333"/>
          <w:sz w:val="21"/>
          <w:szCs w:val="21"/>
          <w:lang w:val="en-GB" w:eastAsia="en-GB"/>
        </w:rPr>
      </w:pPr>
      <w:r>
        <w:rPr>
          <w:rFonts w:ascii="Calibri" w:eastAsia="Times New Roman" w:hAnsi="Calibri" w:cs="Calibri"/>
          <w:color w:val="333333"/>
          <w:sz w:val="21"/>
          <w:szCs w:val="21"/>
          <w:lang w:val="en-GB" w:eastAsia="en-GB"/>
        </w:rPr>
        <w:pict>
          <v:rect id="_x0000_i1025" style="width:0;height:0" o:hralign="center" o:hrstd="t" o:hr="t" fillcolor="#a0a0a0" stroked="f"/>
        </w:pict>
      </w:r>
      <w:r w:rsidR="00AE44E3" w:rsidRPr="00AE44E3">
        <w:rPr>
          <w:rFonts w:ascii="Calibri" w:eastAsia="Times New Roman" w:hAnsi="Calibri" w:cs="Calibri"/>
          <w:color w:val="00BAE2"/>
          <w:sz w:val="36"/>
          <w:szCs w:val="36"/>
          <w:lang w:val="en-GB" w:eastAsia="en-GB"/>
        </w:rPr>
        <w:t>The Background</w:t>
      </w:r>
    </w:p>
    <w:p w:rsidR="00AE44E3" w:rsidRPr="00291F07" w:rsidRDefault="00973758" w:rsidP="00291F07">
      <w:pPr>
        <w:shd w:val="clear" w:color="auto" w:fill="FFFFFF"/>
        <w:spacing w:before="285" w:after="285"/>
        <w:rPr>
          <w:rFonts w:ascii="Calibri" w:eastAsia="Times New Roman" w:hAnsi="Calibri" w:cs="Calibri"/>
          <w:color w:val="333333"/>
          <w:sz w:val="28"/>
          <w:szCs w:val="28"/>
          <w:lang w:val="en-GB" w:eastAsia="en-GB"/>
        </w:rPr>
      </w:pPr>
      <w:hyperlink r:id="rId8" w:history="1">
        <w:r w:rsidR="00AE44E3" w:rsidRPr="00AE44E3">
          <w:rPr>
            <w:rFonts w:ascii="Calibri" w:eastAsia="Times New Roman" w:hAnsi="Calibri" w:cs="Calibri"/>
            <w:color w:val="428BCA"/>
            <w:sz w:val="28"/>
            <w:szCs w:val="28"/>
            <w:u w:val="single"/>
            <w:lang w:val="en-GB" w:eastAsia="en-GB"/>
          </w:rPr>
          <w:t>The Sutton Academy</w:t>
        </w:r>
      </w:hyperlink>
      <w:r w:rsidR="00AE44E3" w:rsidRPr="00AE44E3">
        <w:rPr>
          <w:rFonts w:ascii="Calibri" w:eastAsia="Times New Roman" w:hAnsi="Calibri" w:cs="Calibri"/>
          <w:color w:val="333333"/>
          <w:sz w:val="28"/>
          <w:szCs w:val="28"/>
          <w:lang w:val="en-GB" w:eastAsia="en-GB"/>
        </w:rPr>
        <w:t> (formerly known as Sutton High School) is a medium-sized Academy accommodating 1300 students from ages 11 to 18. The Academy is sponsored by </w:t>
      </w:r>
      <w:hyperlink r:id="rId9" w:history="1">
        <w:r w:rsidR="00AE44E3" w:rsidRPr="00AE44E3">
          <w:rPr>
            <w:rFonts w:ascii="Calibri" w:eastAsia="Times New Roman" w:hAnsi="Calibri" w:cs="Calibri"/>
            <w:color w:val="428BCA"/>
            <w:sz w:val="28"/>
            <w:szCs w:val="28"/>
            <w:u w:val="single"/>
            <w:lang w:val="en-GB" w:eastAsia="en-GB"/>
          </w:rPr>
          <w:t>St Helens College</w:t>
        </w:r>
      </w:hyperlink>
      <w:r w:rsidR="00AE44E3" w:rsidRPr="00AE44E3">
        <w:rPr>
          <w:rFonts w:ascii="Calibri" w:eastAsia="Times New Roman" w:hAnsi="Calibri" w:cs="Calibri"/>
          <w:color w:val="333333"/>
          <w:sz w:val="28"/>
          <w:szCs w:val="28"/>
          <w:lang w:val="en-GB" w:eastAsia="en-GB"/>
        </w:rPr>
        <w:t>.</w:t>
      </w:r>
    </w:p>
    <w:p w:rsidR="00291F07" w:rsidRDefault="00B7127D" w:rsidP="00AE44E3">
      <w:pPr>
        <w:shd w:val="clear" w:color="auto" w:fill="FFFFFF"/>
        <w:spacing w:before="143" w:after="143"/>
        <w:outlineLvl w:val="3"/>
        <w:rPr>
          <w:rFonts w:ascii="Calibri" w:eastAsia="Times New Roman" w:hAnsi="Calibri" w:cs="Calibri"/>
          <w:color w:val="00BAE2"/>
          <w:sz w:val="26"/>
          <w:szCs w:val="26"/>
          <w:lang w:val="en-GB" w:eastAsia="en-GB"/>
        </w:rPr>
      </w:pPr>
      <w:r>
        <w:rPr>
          <w:rFonts w:ascii="Calibri" w:eastAsia="Times New Roman" w:hAnsi="Calibri" w:cs="Calibri"/>
          <w:noProof/>
          <w:color w:val="00BAE2"/>
          <w:sz w:val="36"/>
          <w:szCs w:val="36"/>
          <w:lang w:val="en-GB" w:eastAsia="en-GB"/>
        </w:rPr>
        <w:drawing>
          <wp:anchor distT="0" distB="0" distL="114300" distR="114300" simplePos="0" relativeHeight="251659264" behindDoc="0" locked="0" layoutInCell="1" allowOverlap="1" wp14:anchorId="3313AEDE">
            <wp:simplePos x="0" y="0"/>
            <wp:positionH relativeFrom="column">
              <wp:posOffset>5069205</wp:posOffset>
            </wp:positionH>
            <wp:positionV relativeFrom="paragraph">
              <wp:posOffset>1779270</wp:posOffset>
            </wp:positionV>
            <wp:extent cx="1335405" cy="267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5405" cy="267970"/>
                    </a:xfrm>
                    <a:prstGeom prst="rect">
                      <a:avLst/>
                    </a:prstGeom>
                    <a:noFill/>
                  </pic:spPr>
                </pic:pic>
              </a:graphicData>
            </a:graphic>
          </wp:anchor>
        </w:drawing>
      </w:r>
      <w:r w:rsidR="00291F07">
        <w:rPr>
          <w:rFonts w:ascii="Calibri" w:eastAsia="Times New Roman" w:hAnsi="Calibri" w:cs="Calibri"/>
          <w:noProof/>
          <w:color w:val="00BAE2"/>
          <w:sz w:val="26"/>
          <w:szCs w:val="26"/>
          <w:lang w:val="en-GB" w:eastAsia="en-GB"/>
        </w:rPr>
        <w:drawing>
          <wp:inline distT="0" distB="0" distL="0" distR="0" wp14:anchorId="4E5D9AD7">
            <wp:extent cx="6591300" cy="20460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5929" cy="2050582"/>
                    </a:xfrm>
                    <a:prstGeom prst="rect">
                      <a:avLst/>
                    </a:prstGeom>
                    <a:noFill/>
                  </pic:spPr>
                </pic:pic>
              </a:graphicData>
            </a:graphic>
          </wp:inline>
        </w:drawing>
      </w:r>
    </w:p>
    <w:p w:rsidR="00AE44E3" w:rsidRPr="00AE44E3" w:rsidRDefault="00AE44E3" w:rsidP="00AE44E3">
      <w:pPr>
        <w:shd w:val="clear" w:color="auto" w:fill="FFFFFF"/>
        <w:spacing w:before="143" w:after="143"/>
        <w:outlineLvl w:val="3"/>
        <w:rPr>
          <w:rFonts w:ascii="Calibri" w:eastAsia="Times New Roman" w:hAnsi="Calibri" w:cs="Calibri"/>
          <w:color w:val="00BAE2"/>
          <w:sz w:val="36"/>
          <w:szCs w:val="36"/>
          <w:lang w:val="en-GB" w:eastAsia="en-GB"/>
        </w:rPr>
      </w:pPr>
      <w:r w:rsidRPr="00AE44E3">
        <w:rPr>
          <w:rFonts w:ascii="Calibri" w:eastAsia="Times New Roman" w:hAnsi="Calibri" w:cs="Calibri"/>
          <w:color w:val="00BAE2"/>
          <w:sz w:val="36"/>
          <w:szCs w:val="36"/>
          <w:lang w:val="en-GB" w:eastAsia="en-GB"/>
        </w:rPr>
        <w:lastRenderedPageBreak/>
        <w:t>The Process</w:t>
      </w:r>
    </w:p>
    <w:p w:rsidR="00AE44E3" w:rsidRPr="00AE44E3" w:rsidRDefault="00AE44E3" w:rsidP="00AE44E3">
      <w:pPr>
        <w:shd w:val="clear" w:color="auto" w:fill="FFFFFF"/>
        <w:spacing w:after="143"/>
        <w:rPr>
          <w:rFonts w:ascii="Calibri" w:eastAsia="Times New Roman" w:hAnsi="Calibri" w:cs="Calibri"/>
          <w:color w:val="333333"/>
          <w:sz w:val="28"/>
          <w:szCs w:val="28"/>
          <w:lang w:val="en-GB" w:eastAsia="en-GB"/>
        </w:rPr>
      </w:pPr>
      <w:r w:rsidRPr="00AE44E3">
        <w:rPr>
          <w:rFonts w:ascii="Calibri" w:eastAsia="Times New Roman" w:hAnsi="Calibri" w:cs="Calibri"/>
          <w:color w:val="333333"/>
          <w:sz w:val="28"/>
          <w:szCs w:val="28"/>
          <w:lang w:val="en-GB" w:eastAsia="en-GB"/>
        </w:rPr>
        <w:t>The Academy used the CPC </w:t>
      </w:r>
      <w:hyperlink r:id="rId12" w:history="1">
        <w:r w:rsidRPr="00AE44E3">
          <w:rPr>
            <w:rFonts w:ascii="Calibri" w:eastAsia="Times New Roman" w:hAnsi="Calibri" w:cs="Calibri"/>
            <w:color w:val="428BCA"/>
            <w:sz w:val="28"/>
            <w:szCs w:val="28"/>
            <w:u w:val="single"/>
            <w:lang w:val="en-GB" w:eastAsia="en-GB"/>
          </w:rPr>
          <w:t>Multifunctional Devices and Associated Print Services and Supplies</w:t>
        </w:r>
      </w:hyperlink>
      <w:r w:rsidRPr="00AE44E3">
        <w:rPr>
          <w:rFonts w:ascii="Calibri" w:eastAsia="Times New Roman" w:hAnsi="Calibri" w:cs="Calibri"/>
          <w:color w:val="333333"/>
          <w:sz w:val="28"/>
          <w:szCs w:val="28"/>
          <w:lang w:val="en-GB" w:eastAsia="en-GB"/>
        </w:rPr>
        <w:t xml:space="preserve"> framework. It was </w:t>
      </w:r>
      <w:proofErr w:type="gramStart"/>
      <w:r w:rsidRPr="00AE44E3">
        <w:rPr>
          <w:rFonts w:ascii="Calibri" w:eastAsia="Times New Roman" w:hAnsi="Calibri" w:cs="Calibri"/>
          <w:color w:val="333333"/>
          <w:sz w:val="28"/>
          <w:szCs w:val="28"/>
          <w:lang w:val="en-GB" w:eastAsia="en-GB"/>
        </w:rPr>
        <w:t>actually their</w:t>
      </w:r>
      <w:proofErr w:type="gramEnd"/>
      <w:r w:rsidRPr="00AE44E3">
        <w:rPr>
          <w:rFonts w:ascii="Calibri" w:eastAsia="Times New Roman" w:hAnsi="Calibri" w:cs="Calibri"/>
          <w:color w:val="333333"/>
          <w:sz w:val="28"/>
          <w:szCs w:val="28"/>
          <w:lang w:val="en-GB" w:eastAsia="en-GB"/>
        </w:rPr>
        <w:t xml:space="preserve"> first tender since they achieved Academy status in 2010.</w:t>
      </w:r>
    </w:p>
    <w:p w:rsidR="00AE44E3" w:rsidRPr="00AE44E3" w:rsidRDefault="00AE44E3" w:rsidP="00AE44E3">
      <w:pPr>
        <w:shd w:val="clear" w:color="auto" w:fill="FFFFFF"/>
        <w:rPr>
          <w:rFonts w:ascii="Calibri" w:eastAsia="Times New Roman" w:hAnsi="Calibri" w:cs="Calibri"/>
          <w:color w:val="333333"/>
          <w:sz w:val="28"/>
          <w:szCs w:val="28"/>
          <w:lang w:val="en-GB" w:eastAsia="en-GB"/>
        </w:rPr>
      </w:pPr>
      <w:r w:rsidRPr="00AE44E3">
        <w:rPr>
          <w:rFonts w:ascii="Calibri" w:eastAsia="Times New Roman" w:hAnsi="Calibri" w:cs="Calibri"/>
          <w:noProof/>
          <w:color w:val="333333"/>
          <w:sz w:val="28"/>
          <w:szCs w:val="28"/>
          <w:lang w:val="en-GB" w:eastAsia="en-GB"/>
        </w:rPr>
        <w:drawing>
          <wp:inline distT="0" distB="0" distL="0" distR="0" wp14:anchorId="74AD755E" wp14:editId="7B45C6FB">
            <wp:extent cx="2390775" cy="1036002"/>
            <wp:effectExtent l="0" t="0" r="0" b="0"/>
            <wp:docPr id="11" name="Picture 11" descr="https://www.thecpc.ac.uk/images/caseStudy/ricoh_lock_up_logo_process_positive-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hecpc.ac.uk/images/caseStudy/ricoh_lock_up_logo_process_positive-03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431" cy="1044953"/>
                    </a:xfrm>
                    <a:prstGeom prst="rect">
                      <a:avLst/>
                    </a:prstGeom>
                    <a:noFill/>
                    <a:ln>
                      <a:noFill/>
                    </a:ln>
                  </pic:spPr>
                </pic:pic>
              </a:graphicData>
            </a:graphic>
          </wp:inline>
        </w:drawing>
      </w:r>
    </w:p>
    <w:p w:rsidR="00D267A4" w:rsidRDefault="00D267A4" w:rsidP="00AE44E3">
      <w:pPr>
        <w:shd w:val="clear" w:color="auto" w:fill="FFFFFF"/>
        <w:spacing w:after="143"/>
        <w:rPr>
          <w:rFonts w:ascii="Calibri" w:eastAsia="Times New Roman" w:hAnsi="Calibri" w:cs="Calibri"/>
          <w:color w:val="333333"/>
          <w:sz w:val="28"/>
          <w:szCs w:val="28"/>
          <w:lang w:val="en-GB" w:eastAsia="en-GB"/>
        </w:rPr>
      </w:pPr>
    </w:p>
    <w:p w:rsidR="00AE44E3" w:rsidRPr="00AE44E3" w:rsidRDefault="00AE44E3" w:rsidP="00AE44E3">
      <w:pPr>
        <w:shd w:val="clear" w:color="auto" w:fill="FFFFFF"/>
        <w:spacing w:after="143"/>
        <w:rPr>
          <w:rFonts w:ascii="Calibri" w:eastAsia="Times New Roman" w:hAnsi="Calibri" w:cs="Calibri"/>
          <w:color w:val="333333"/>
          <w:sz w:val="28"/>
          <w:szCs w:val="28"/>
          <w:lang w:val="en-GB" w:eastAsia="en-GB"/>
        </w:rPr>
      </w:pPr>
      <w:r w:rsidRPr="00AE44E3">
        <w:rPr>
          <w:rFonts w:ascii="Calibri" w:eastAsia="Times New Roman" w:hAnsi="Calibri" w:cs="Calibri"/>
          <w:color w:val="333333"/>
          <w:sz w:val="28"/>
          <w:szCs w:val="28"/>
          <w:lang w:val="en-GB" w:eastAsia="en-GB"/>
        </w:rPr>
        <w:t>The Academy raised a request for quote using the CPC </w:t>
      </w:r>
      <w:hyperlink r:id="rId14" w:history="1">
        <w:r w:rsidRPr="00AE44E3">
          <w:rPr>
            <w:rFonts w:ascii="Calibri" w:eastAsia="Times New Roman" w:hAnsi="Calibri" w:cs="Calibri"/>
            <w:color w:val="428BCA"/>
            <w:sz w:val="28"/>
            <w:szCs w:val="28"/>
            <w:u w:val="single"/>
            <w:lang w:val="en-GB" w:eastAsia="en-GB"/>
          </w:rPr>
          <w:t>Quote Tool</w:t>
        </w:r>
      </w:hyperlink>
      <w:r w:rsidRPr="00AE44E3">
        <w:rPr>
          <w:rFonts w:ascii="Calibri" w:eastAsia="Times New Roman" w:hAnsi="Calibri" w:cs="Calibri"/>
          <w:color w:val="333333"/>
          <w:sz w:val="28"/>
          <w:szCs w:val="28"/>
          <w:lang w:val="en-GB" w:eastAsia="en-GB"/>
        </w:rPr>
        <w:t> which sends the quote request to all the suppliers who are on the relevant Framework Lot. A total of three suppliers responded to the quote request. Following evaluation of the bids, the contract was awarded to </w:t>
      </w:r>
      <w:hyperlink r:id="rId15" w:history="1">
        <w:r w:rsidRPr="00AE44E3">
          <w:rPr>
            <w:rFonts w:ascii="Calibri" w:eastAsia="Times New Roman" w:hAnsi="Calibri" w:cs="Calibri"/>
            <w:color w:val="428BCA"/>
            <w:sz w:val="28"/>
            <w:szCs w:val="28"/>
            <w:u w:val="single"/>
            <w:lang w:val="en-GB" w:eastAsia="en-GB"/>
          </w:rPr>
          <w:t>Ricoh</w:t>
        </w:r>
      </w:hyperlink>
      <w:r w:rsidRPr="00AE44E3">
        <w:rPr>
          <w:rFonts w:ascii="Calibri" w:eastAsia="Times New Roman" w:hAnsi="Calibri" w:cs="Calibri"/>
          <w:color w:val="333333"/>
          <w:sz w:val="28"/>
          <w:szCs w:val="28"/>
          <w:lang w:val="en-GB" w:eastAsia="en-GB"/>
        </w:rPr>
        <w:t>.</w:t>
      </w:r>
    </w:p>
    <w:p w:rsidR="00AE44E3" w:rsidRPr="00AE44E3" w:rsidRDefault="00AE44E3" w:rsidP="00AE44E3">
      <w:pPr>
        <w:shd w:val="clear" w:color="auto" w:fill="FFFFFF"/>
        <w:spacing w:after="143"/>
        <w:rPr>
          <w:rFonts w:ascii="Calibri" w:eastAsia="Times New Roman" w:hAnsi="Calibri" w:cs="Calibri"/>
          <w:color w:val="333333"/>
          <w:sz w:val="28"/>
          <w:szCs w:val="28"/>
          <w:lang w:val="en-GB" w:eastAsia="en-GB"/>
        </w:rPr>
      </w:pPr>
      <w:r w:rsidRPr="00AE44E3">
        <w:rPr>
          <w:rFonts w:ascii="Calibri" w:eastAsia="Times New Roman" w:hAnsi="Calibri" w:cs="Calibri"/>
          <w:color w:val="333333"/>
          <w:sz w:val="28"/>
          <w:szCs w:val="28"/>
          <w:lang w:val="en-GB" w:eastAsia="en-GB"/>
        </w:rPr>
        <w:t xml:space="preserve">Chief Finance Officer Jayne </w:t>
      </w:r>
      <w:proofErr w:type="spellStart"/>
      <w:r w:rsidRPr="00AE44E3">
        <w:rPr>
          <w:rFonts w:ascii="Calibri" w:eastAsia="Times New Roman" w:hAnsi="Calibri" w:cs="Calibri"/>
          <w:color w:val="333333"/>
          <w:sz w:val="28"/>
          <w:szCs w:val="28"/>
          <w:lang w:val="en-GB" w:eastAsia="en-GB"/>
        </w:rPr>
        <w:t>Tallant</w:t>
      </w:r>
      <w:proofErr w:type="spellEnd"/>
      <w:r w:rsidRPr="00AE44E3">
        <w:rPr>
          <w:rFonts w:ascii="Calibri" w:eastAsia="Times New Roman" w:hAnsi="Calibri" w:cs="Calibri"/>
          <w:color w:val="333333"/>
          <w:sz w:val="28"/>
          <w:szCs w:val="28"/>
          <w:lang w:val="en-GB" w:eastAsia="en-GB"/>
        </w:rPr>
        <w:t xml:space="preserve"> said: “The supplier has delivered on all promises and provided useful advice in a friendly and professional manner.”</w:t>
      </w:r>
    </w:p>
    <w:p w:rsidR="00AE44E3" w:rsidRPr="00AE44E3" w:rsidRDefault="00AE44E3" w:rsidP="00AE44E3">
      <w:pPr>
        <w:shd w:val="clear" w:color="auto" w:fill="FFFFFF"/>
        <w:spacing w:after="143"/>
        <w:rPr>
          <w:rFonts w:ascii="Calibri" w:eastAsia="Times New Roman" w:hAnsi="Calibri" w:cs="Calibri"/>
          <w:color w:val="333333"/>
          <w:sz w:val="28"/>
          <w:szCs w:val="28"/>
          <w:lang w:val="en-GB" w:eastAsia="en-GB"/>
        </w:rPr>
      </w:pPr>
      <w:r w:rsidRPr="00AE44E3">
        <w:rPr>
          <w:rFonts w:ascii="Calibri" w:eastAsia="Times New Roman" w:hAnsi="Calibri" w:cs="Calibri"/>
          <w:color w:val="333333"/>
          <w:sz w:val="28"/>
          <w:szCs w:val="28"/>
          <w:lang w:val="en-GB" w:eastAsia="en-GB"/>
        </w:rPr>
        <w:t>Commenting on the CPC Quote Tool Jayne said: “The Quote Tool is user friendly and I used it because it had been used by the Academy’s sponsor, St Helens College. It was a quick and easy way of ensuring compliance with purchasing procedures.” Jayne also said: “I phoned through to the Helpdesk on a couple of occasions too and received really helpful advice which was invaluable as a new user.”</w:t>
      </w:r>
    </w:p>
    <w:p w:rsidR="00AE44E3" w:rsidRPr="00AE44E3" w:rsidRDefault="00AE44E3" w:rsidP="00AE44E3">
      <w:pPr>
        <w:shd w:val="clear" w:color="auto" w:fill="FFFFFF"/>
        <w:spacing w:after="143"/>
        <w:rPr>
          <w:rFonts w:ascii="Calibri" w:eastAsia="Times New Roman" w:hAnsi="Calibri" w:cs="Calibri"/>
          <w:color w:val="333333"/>
          <w:sz w:val="28"/>
          <w:szCs w:val="28"/>
          <w:lang w:val="en-GB" w:eastAsia="en-GB"/>
        </w:rPr>
      </w:pPr>
      <w:r w:rsidRPr="00AE44E3">
        <w:rPr>
          <w:rFonts w:ascii="Calibri" w:eastAsia="Times New Roman" w:hAnsi="Calibri" w:cs="Calibri"/>
          <w:color w:val="333333"/>
          <w:sz w:val="28"/>
          <w:szCs w:val="28"/>
          <w:lang w:val="en-GB" w:eastAsia="en-GB"/>
        </w:rPr>
        <w:t>Account Manager, Ben Bramhall said: “Ricoh did not take the tender document at face value, but visited the customer to properly understand their requirements before responding. At presentation stage, we not only presented our solution but brought out some issues that the customer may not have considered (such as space planning) to ensure they made an informed choice and that there would be no hitches during installation. Special care was taken over the specification of the fleet devices and that it would work in a school corridor environment.”</w:t>
      </w:r>
    </w:p>
    <w:p w:rsidR="00AE44E3" w:rsidRPr="00AE44E3" w:rsidRDefault="00973758" w:rsidP="00AE44E3">
      <w:pPr>
        <w:shd w:val="clear" w:color="auto" w:fill="FFFFFF"/>
        <w:spacing w:before="285" w:after="285"/>
        <w:rPr>
          <w:rFonts w:ascii="Calibri" w:eastAsia="Times New Roman" w:hAnsi="Calibri" w:cs="Calibri"/>
          <w:color w:val="333333"/>
          <w:sz w:val="28"/>
          <w:szCs w:val="28"/>
          <w:lang w:val="en-GB" w:eastAsia="en-GB"/>
        </w:rPr>
      </w:pPr>
      <w:r>
        <w:rPr>
          <w:rFonts w:ascii="Calibri" w:eastAsia="Times New Roman" w:hAnsi="Calibri" w:cs="Calibri"/>
          <w:color w:val="333333"/>
          <w:sz w:val="28"/>
          <w:szCs w:val="28"/>
          <w:lang w:val="en-GB" w:eastAsia="en-GB"/>
        </w:rPr>
        <w:pict>
          <v:rect id="_x0000_i1026" style="width:0;height:0" o:hralign="center" o:hrstd="t" o:hr="t" fillcolor="#a0a0a0" stroked="f"/>
        </w:pict>
      </w:r>
    </w:p>
    <w:p w:rsidR="00AE44E3" w:rsidRPr="00AE44E3" w:rsidRDefault="00AE44E3" w:rsidP="00AE44E3">
      <w:pPr>
        <w:shd w:val="clear" w:color="auto" w:fill="FFFFFF"/>
        <w:spacing w:before="143" w:after="143"/>
        <w:outlineLvl w:val="3"/>
        <w:rPr>
          <w:rFonts w:ascii="Calibri" w:eastAsia="Times New Roman" w:hAnsi="Calibri" w:cs="Calibri"/>
          <w:color w:val="00BAE2"/>
          <w:sz w:val="36"/>
          <w:szCs w:val="36"/>
          <w:lang w:val="en-GB" w:eastAsia="en-GB"/>
        </w:rPr>
      </w:pPr>
      <w:r w:rsidRPr="00AE44E3">
        <w:rPr>
          <w:rFonts w:ascii="Calibri" w:eastAsia="Times New Roman" w:hAnsi="Calibri" w:cs="Calibri"/>
          <w:color w:val="00BAE2"/>
          <w:sz w:val="36"/>
          <w:szCs w:val="36"/>
          <w:lang w:val="en-GB" w:eastAsia="en-GB"/>
        </w:rPr>
        <w:t>The Outcome</w:t>
      </w:r>
    </w:p>
    <w:p w:rsidR="00AE44E3" w:rsidRPr="00AE44E3" w:rsidRDefault="00AE44E3" w:rsidP="00AE44E3">
      <w:pPr>
        <w:shd w:val="clear" w:color="auto" w:fill="00A0C1"/>
        <w:spacing w:after="143"/>
        <w:rPr>
          <w:rFonts w:ascii="Calibri" w:eastAsia="Times New Roman" w:hAnsi="Calibri" w:cs="Calibri"/>
          <w:color w:val="FFFFFF"/>
          <w:sz w:val="28"/>
          <w:szCs w:val="28"/>
          <w:lang w:val="en-GB" w:eastAsia="en-GB"/>
        </w:rPr>
      </w:pPr>
      <w:r w:rsidRPr="00AE44E3">
        <w:rPr>
          <w:rFonts w:ascii="Calibri" w:eastAsia="Times New Roman" w:hAnsi="Calibri" w:cs="Calibri"/>
          <w:color w:val="FFFFFF"/>
          <w:sz w:val="28"/>
          <w:szCs w:val="28"/>
          <w:lang w:val="en-GB" w:eastAsia="en-GB"/>
        </w:rPr>
        <w:t xml:space="preserve">By utilising the CPC framework, the Academy has made an estimated potential saving of £24,000. Jayne </w:t>
      </w:r>
      <w:proofErr w:type="spellStart"/>
      <w:r w:rsidRPr="00AE44E3">
        <w:rPr>
          <w:rFonts w:ascii="Calibri" w:eastAsia="Times New Roman" w:hAnsi="Calibri" w:cs="Calibri"/>
          <w:color w:val="FFFFFF"/>
          <w:sz w:val="28"/>
          <w:szCs w:val="28"/>
          <w:lang w:val="en-GB" w:eastAsia="en-GB"/>
        </w:rPr>
        <w:t>Tallant</w:t>
      </w:r>
      <w:proofErr w:type="spellEnd"/>
      <w:r w:rsidRPr="00AE44E3">
        <w:rPr>
          <w:rFonts w:ascii="Calibri" w:eastAsia="Times New Roman" w:hAnsi="Calibri" w:cs="Calibri"/>
          <w:color w:val="FFFFFF"/>
          <w:sz w:val="28"/>
          <w:szCs w:val="28"/>
          <w:lang w:val="en-GB" w:eastAsia="en-GB"/>
        </w:rPr>
        <w:t xml:space="preserve"> has said the Academy would use the framework again and was happy with the level of support she received throughout her experience.</w:t>
      </w:r>
    </w:p>
    <w:p w:rsidR="00AE44E3" w:rsidRPr="00AE44E3" w:rsidRDefault="00AE44E3" w:rsidP="00AE44E3">
      <w:pPr>
        <w:shd w:val="clear" w:color="auto" w:fill="00A0C1"/>
        <w:spacing w:after="143"/>
        <w:rPr>
          <w:rFonts w:ascii="Calibri" w:eastAsia="Times New Roman" w:hAnsi="Calibri" w:cs="Calibri"/>
          <w:color w:val="FFFFFF"/>
          <w:lang w:val="en-GB" w:eastAsia="en-GB"/>
        </w:rPr>
      </w:pPr>
      <w:r w:rsidRPr="00AE44E3">
        <w:rPr>
          <w:rFonts w:ascii="Calibri" w:eastAsia="Times New Roman" w:hAnsi="Calibri" w:cs="Calibri"/>
          <w:color w:val="FFFFFF"/>
          <w:sz w:val="28"/>
          <w:szCs w:val="28"/>
          <w:lang w:val="en-GB" w:eastAsia="en-GB"/>
        </w:rPr>
        <w:t>It was the first time the Academy had used the CPC Quote Tool and from a CPC perspective, it’s great to know they achieved such a successful outcome.</w:t>
      </w:r>
    </w:p>
    <w:p w:rsidR="004670E9" w:rsidRDefault="004670E9"/>
    <w:p w:rsidR="004670E9" w:rsidRDefault="004670E9" w:rsidP="00291F07">
      <w:bookmarkStart w:id="0" w:name="_GoBack"/>
      <w:bookmarkEnd w:id="0"/>
    </w:p>
    <w:sectPr w:rsidR="004670E9" w:rsidSect="004670E9">
      <w:footerReference w:type="default" r:id="rId16"/>
      <w:headerReference w:type="first" r:id="rId17"/>
      <w:footerReference w:type="first" r:id="rId18"/>
      <w:pgSz w:w="11900" w:h="16840"/>
      <w:pgMar w:top="567" w:right="843" w:bottom="567" w:left="567" w:header="567"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0E9" w:rsidRDefault="004670E9" w:rsidP="004670E9">
      <w:r>
        <w:separator/>
      </w:r>
    </w:p>
  </w:endnote>
  <w:endnote w:type="continuationSeparator" w:id="0">
    <w:p w:rsidR="004670E9" w:rsidRDefault="004670E9" w:rsidP="0046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4670E9">
    <w:pPr>
      <w:pStyle w:val="Footer"/>
    </w:pPr>
    <w:r>
      <w:rPr>
        <w:noProof/>
      </w:rPr>
      <w:drawing>
        <wp:inline distT="0" distB="0" distL="0" distR="0" wp14:anchorId="7D14A2E9" wp14:editId="1BBAAD3F">
          <wp:extent cx="6836410" cy="861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Ed framework lhead base 2.jpg"/>
                  <pic:cNvPicPr/>
                </pic:nvPicPr>
                <pic:blipFill>
                  <a:blip r:embed="rId1">
                    <a:extLst>
                      <a:ext uri="{28A0092B-C50C-407E-A947-70E740481C1C}">
                        <a14:useLocalDpi xmlns:a14="http://schemas.microsoft.com/office/drawing/2010/main" val="0"/>
                      </a:ext>
                    </a:extLst>
                  </a:blip>
                  <a:stretch>
                    <a:fillRect/>
                  </a:stretch>
                </pic:blipFill>
                <pic:spPr>
                  <a:xfrm>
                    <a:off x="0" y="0"/>
                    <a:ext cx="6836410" cy="86169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FE4BAD">
    <w:pPr>
      <w:pStyle w:val="Footer"/>
    </w:pPr>
    <w:r>
      <w:rPr>
        <w:noProof/>
      </w:rPr>
      <w:drawing>
        <wp:inline distT="0" distB="0" distL="0" distR="0" wp14:anchorId="7DC9A4C2">
          <wp:extent cx="6834505" cy="8597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4505" cy="859790"/>
                  </a:xfrm>
                  <a:prstGeom prst="rect">
                    <a:avLst/>
                  </a:prstGeom>
                  <a:noFill/>
                </pic:spPr>
              </pic:pic>
            </a:graphicData>
          </a:graphic>
        </wp:inline>
      </w:drawing>
    </w:r>
  </w:p>
  <w:p w:rsidR="004670E9" w:rsidRDefault="00467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0E9" w:rsidRDefault="004670E9" w:rsidP="004670E9">
      <w:r>
        <w:separator/>
      </w:r>
    </w:p>
  </w:footnote>
  <w:footnote w:type="continuationSeparator" w:id="0">
    <w:p w:rsidR="004670E9" w:rsidRDefault="004670E9" w:rsidP="00467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0E9" w:rsidRDefault="004670E9" w:rsidP="00FE4BAD">
    <w:pPr>
      <w:pStyle w:val="Header"/>
      <w:ind w:left="-284"/>
    </w:pPr>
    <w:r>
      <w:rPr>
        <w:noProof/>
      </w:rPr>
      <w:drawing>
        <wp:inline distT="0" distB="0" distL="0" distR="0" wp14:anchorId="6395133D" wp14:editId="691004B1">
          <wp:extent cx="7036435" cy="222282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Ed frameword lhead top fr.jpg"/>
                  <pic:cNvPicPr/>
                </pic:nvPicPr>
                <pic:blipFill>
                  <a:blip r:embed="rId1">
                    <a:extLst>
                      <a:ext uri="{28A0092B-C50C-407E-A947-70E740481C1C}">
                        <a14:useLocalDpi xmlns:a14="http://schemas.microsoft.com/office/drawing/2010/main" val="0"/>
                      </a:ext>
                    </a:extLst>
                  </a:blip>
                  <a:stretch>
                    <a:fillRect/>
                  </a:stretch>
                </pic:blipFill>
                <pic:spPr>
                  <a:xfrm>
                    <a:off x="0" y="0"/>
                    <a:ext cx="7043590" cy="22250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0E9"/>
    <w:rsid w:val="000A69EF"/>
    <w:rsid w:val="001B0112"/>
    <w:rsid w:val="00291F07"/>
    <w:rsid w:val="003C100E"/>
    <w:rsid w:val="00461CB7"/>
    <w:rsid w:val="004670E9"/>
    <w:rsid w:val="007228BB"/>
    <w:rsid w:val="00973758"/>
    <w:rsid w:val="00A10505"/>
    <w:rsid w:val="00AE44E3"/>
    <w:rsid w:val="00B7127D"/>
    <w:rsid w:val="00CA5FDB"/>
    <w:rsid w:val="00D267A4"/>
    <w:rsid w:val="00E61712"/>
    <w:rsid w:val="00FE4B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oNotEmbedSmartTags/>
  <w:decimalSymbol w:val="."/>
  <w:listSeparator w:val=","/>
  <w14:docId w14:val="5D85ECFF"/>
  <w14:defaultImageDpi w14:val="300"/>
  <w15:docId w15:val="{135E83B6-1940-4554-BFBB-A7F663CF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E9"/>
    <w:pPr>
      <w:tabs>
        <w:tab w:val="center" w:pos="4320"/>
        <w:tab w:val="right" w:pos="8640"/>
      </w:tabs>
    </w:pPr>
  </w:style>
  <w:style w:type="character" w:customStyle="1" w:styleId="HeaderChar">
    <w:name w:val="Header Char"/>
    <w:basedOn w:val="DefaultParagraphFont"/>
    <w:link w:val="Header"/>
    <w:uiPriority w:val="99"/>
    <w:rsid w:val="004670E9"/>
    <w:rPr>
      <w:sz w:val="24"/>
      <w:szCs w:val="24"/>
      <w:lang w:val="en-US" w:eastAsia="en-US"/>
    </w:rPr>
  </w:style>
  <w:style w:type="paragraph" w:styleId="Footer">
    <w:name w:val="footer"/>
    <w:basedOn w:val="Normal"/>
    <w:link w:val="FooterChar"/>
    <w:uiPriority w:val="99"/>
    <w:unhideWhenUsed/>
    <w:rsid w:val="004670E9"/>
    <w:pPr>
      <w:tabs>
        <w:tab w:val="center" w:pos="4320"/>
        <w:tab w:val="right" w:pos="8640"/>
      </w:tabs>
    </w:pPr>
  </w:style>
  <w:style w:type="character" w:customStyle="1" w:styleId="FooterChar">
    <w:name w:val="Footer Char"/>
    <w:basedOn w:val="DefaultParagraphFont"/>
    <w:link w:val="Footer"/>
    <w:uiPriority w:val="99"/>
    <w:rsid w:val="004670E9"/>
    <w:rPr>
      <w:sz w:val="24"/>
      <w:szCs w:val="24"/>
      <w:lang w:val="en-US" w:eastAsia="en-US"/>
    </w:rPr>
  </w:style>
  <w:style w:type="paragraph" w:styleId="BalloonText">
    <w:name w:val="Balloon Text"/>
    <w:basedOn w:val="Normal"/>
    <w:link w:val="BalloonTextChar"/>
    <w:uiPriority w:val="99"/>
    <w:semiHidden/>
    <w:unhideWhenUsed/>
    <w:rsid w:val="004670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70E9"/>
    <w:rPr>
      <w:rFonts w:ascii="Lucida Grande" w:hAnsi="Lucida Grande" w:cs="Lucida Grande"/>
      <w:sz w:val="18"/>
      <w:szCs w:val="18"/>
      <w:lang w:val="en-US" w:eastAsia="en-US"/>
    </w:rPr>
  </w:style>
  <w:style w:type="character" w:styleId="Hyperlink">
    <w:name w:val="Hyperlink"/>
    <w:basedOn w:val="DefaultParagraphFont"/>
    <w:uiPriority w:val="99"/>
    <w:unhideWhenUsed/>
    <w:rsid w:val="00D267A4"/>
    <w:rPr>
      <w:color w:val="0000FF" w:themeColor="hyperlink"/>
      <w:u w:val="single"/>
    </w:rPr>
  </w:style>
  <w:style w:type="character" w:styleId="UnresolvedMention">
    <w:name w:val="Unresolved Mention"/>
    <w:basedOn w:val="DefaultParagraphFont"/>
    <w:uiPriority w:val="99"/>
    <w:semiHidden/>
    <w:unhideWhenUsed/>
    <w:rsid w:val="00D267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24684">
      <w:bodyDiv w:val="1"/>
      <w:marLeft w:val="0"/>
      <w:marRight w:val="0"/>
      <w:marTop w:val="0"/>
      <w:marBottom w:val="0"/>
      <w:divBdr>
        <w:top w:val="none" w:sz="0" w:space="0" w:color="auto"/>
        <w:left w:val="none" w:sz="0" w:space="0" w:color="auto"/>
        <w:bottom w:val="none" w:sz="0" w:space="0" w:color="auto"/>
        <w:right w:val="none" w:sz="0" w:space="0" w:color="auto"/>
      </w:divBdr>
      <w:divsChild>
        <w:div w:id="1543399669">
          <w:marLeft w:val="-225"/>
          <w:marRight w:val="-225"/>
          <w:marTop w:val="0"/>
          <w:marBottom w:val="0"/>
          <w:divBdr>
            <w:top w:val="none" w:sz="0" w:space="0" w:color="auto"/>
            <w:left w:val="none" w:sz="0" w:space="0" w:color="auto"/>
            <w:bottom w:val="none" w:sz="0" w:space="0" w:color="auto"/>
            <w:right w:val="none" w:sz="0" w:space="0" w:color="auto"/>
          </w:divBdr>
          <w:divsChild>
            <w:div w:id="107968376">
              <w:marLeft w:val="0"/>
              <w:marRight w:val="0"/>
              <w:marTop w:val="0"/>
              <w:marBottom w:val="0"/>
              <w:divBdr>
                <w:top w:val="none" w:sz="0" w:space="0" w:color="auto"/>
                <w:left w:val="none" w:sz="0" w:space="0" w:color="auto"/>
                <w:bottom w:val="none" w:sz="0" w:space="0" w:color="auto"/>
                <w:right w:val="none" w:sz="0" w:space="0" w:color="auto"/>
              </w:divBdr>
              <w:divsChild>
                <w:div w:id="89932264">
                  <w:marLeft w:val="0"/>
                  <w:marRight w:val="0"/>
                  <w:marTop w:val="0"/>
                  <w:marBottom w:val="0"/>
                  <w:divBdr>
                    <w:top w:val="none" w:sz="0" w:space="0" w:color="auto"/>
                    <w:left w:val="none" w:sz="0" w:space="0" w:color="auto"/>
                    <w:bottom w:val="none" w:sz="0" w:space="0" w:color="auto"/>
                    <w:right w:val="none" w:sz="0" w:space="0" w:color="auto"/>
                  </w:divBdr>
                  <w:divsChild>
                    <w:div w:id="239295584">
                      <w:marLeft w:val="-225"/>
                      <w:marRight w:val="-225"/>
                      <w:marTop w:val="0"/>
                      <w:marBottom w:val="0"/>
                      <w:divBdr>
                        <w:top w:val="none" w:sz="0" w:space="0" w:color="auto"/>
                        <w:left w:val="none" w:sz="0" w:space="0" w:color="auto"/>
                        <w:bottom w:val="none" w:sz="0" w:space="0" w:color="auto"/>
                        <w:right w:val="none" w:sz="0" w:space="0" w:color="auto"/>
                      </w:divBdr>
                      <w:divsChild>
                        <w:div w:id="1355422642">
                          <w:marLeft w:val="-225"/>
                          <w:marRight w:val="-225"/>
                          <w:marTop w:val="0"/>
                          <w:marBottom w:val="0"/>
                          <w:divBdr>
                            <w:top w:val="none" w:sz="0" w:space="0" w:color="auto"/>
                            <w:left w:val="none" w:sz="0" w:space="0" w:color="auto"/>
                            <w:bottom w:val="none" w:sz="0" w:space="0" w:color="auto"/>
                            <w:right w:val="none" w:sz="0" w:space="0" w:color="auto"/>
                          </w:divBdr>
                          <w:divsChild>
                            <w:div w:id="103968010">
                              <w:marLeft w:val="0"/>
                              <w:marRight w:val="0"/>
                              <w:marTop w:val="0"/>
                              <w:marBottom w:val="0"/>
                              <w:divBdr>
                                <w:top w:val="none" w:sz="0" w:space="0" w:color="auto"/>
                                <w:left w:val="none" w:sz="0" w:space="0" w:color="auto"/>
                                <w:bottom w:val="none" w:sz="0" w:space="0" w:color="auto"/>
                                <w:right w:val="none" w:sz="0" w:space="0" w:color="auto"/>
                              </w:divBdr>
                            </w:div>
                            <w:div w:id="859049080">
                              <w:marLeft w:val="0"/>
                              <w:marRight w:val="0"/>
                              <w:marTop w:val="0"/>
                              <w:marBottom w:val="0"/>
                              <w:divBdr>
                                <w:top w:val="none" w:sz="0" w:space="0" w:color="auto"/>
                                <w:left w:val="none" w:sz="0" w:space="0" w:color="auto"/>
                                <w:bottom w:val="none" w:sz="0" w:space="0" w:color="auto"/>
                                <w:right w:val="none" w:sz="0" w:space="0" w:color="auto"/>
                              </w:divBdr>
                            </w:div>
                          </w:divsChild>
                        </w:div>
                        <w:div w:id="1756243167">
                          <w:marLeft w:val="-225"/>
                          <w:marRight w:val="-225"/>
                          <w:marTop w:val="0"/>
                          <w:marBottom w:val="0"/>
                          <w:divBdr>
                            <w:top w:val="none" w:sz="0" w:space="0" w:color="auto"/>
                            <w:left w:val="none" w:sz="0" w:space="0" w:color="auto"/>
                            <w:bottom w:val="none" w:sz="0" w:space="0" w:color="auto"/>
                            <w:right w:val="none" w:sz="0" w:space="0" w:color="auto"/>
                          </w:divBdr>
                          <w:divsChild>
                            <w:div w:id="376511079">
                              <w:marLeft w:val="0"/>
                              <w:marRight w:val="0"/>
                              <w:marTop w:val="0"/>
                              <w:marBottom w:val="0"/>
                              <w:divBdr>
                                <w:top w:val="none" w:sz="0" w:space="0" w:color="auto"/>
                                <w:left w:val="none" w:sz="0" w:space="0" w:color="auto"/>
                                <w:bottom w:val="none" w:sz="0" w:space="0" w:color="auto"/>
                                <w:right w:val="none" w:sz="0" w:space="0" w:color="auto"/>
                              </w:divBdr>
                            </w:div>
                          </w:divsChild>
                        </w:div>
                        <w:div w:id="1140684847">
                          <w:marLeft w:val="-225"/>
                          <w:marRight w:val="-225"/>
                          <w:marTop w:val="0"/>
                          <w:marBottom w:val="0"/>
                          <w:divBdr>
                            <w:top w:val="none" w:sz="0" w:space="0" w:color="auto"/>
                            <w:left w:val="none" w:sz="0" w:space="0" w:color="auto"/>
                            <w:bottom w:val="none" w:sz="0" w:space="0" w:color="auto"/>
                            <w:right w:val="none" w:sz="0" w:space="0" w:color="auto"/>
                          </w:divBdr>
                          <w:divsChild>
                            <w:div w:id="458572523">
                              <w:marLeft w:val="0"/>
                              <w:marRight w:val="0"/>
                              <w:marTop w:val="0"/>
                              <w:marBottom w:val="0"/>
                              <w:divBdr>
                                <w:top w:val="none" w:sz="0" w:space="0" w:color="auto"/>
                                <w:left w:val="none" w:sz="0" w:space="0" w:color="auto"/>
                                <w:bottom w:val="none" w:sz="0" w:space="0" w:color="auto"/>
                                <w:right w:val="none" w:sz="0" w:space="0" w:color="auto"/>
                              </w:divBdr>
                            </w:div>
                          </w:divsChild>
                        </w:div>
                        <w:div w:id="766073569">
                          <w:marLeft w:val="-225"/>
                          <w:marRight w:val="-225"/>
                          <w:marTop w:val="0"/>
                          <w:marBottom w:val="0"/>
                          <w:divBdr>
                            <w:top w:val="none" w:sz="0" w:space="0" w:color="auto"/>
                            <w:left w:val="none" w:sz="0" w:space="0" w:color="auto"/>
                            <w:bottom w:val="none" w:sz="0" w:space="0" w:color="auto"/>
                            <w:right w:val="none" w:sz="0" w:space="0" w:color="auto"/>
                          </w:divBdr>
                          <w:divsChild>
                            <w:div w:id="414978784">
                              <w:marLeft w:val="0"/>
                              <w:marRight w:val="0"/>
                              <w:marTop w:val="0"/>
                              <w:marBottom w:val="0"/>
                              <w:divBdr>
                                <w:top w:val="none" w:sz="0" w:space="0" w:color="auto"/>
                                <w:left w:val="none" w:sz="0" w:space="0" w:color="auto"/>
                                <w:bottom w:val="none" w:sz="0" w:space="0" w:color="auto"/>
                                <w:right w:val="none" w:sz="0" w:space="0" w:color="auto"/>
                              </w:divBdr>
                              <w:divsChild>
                                <w:div w:id="1616250097">
                                  <w:marLeft w:val="0"/>
                                  <w:marRight w:val="0"/>
                                  <w:marTop w:val="0"/>
                                  <w:marBottom w:val="0"/>
                                  <w:divBdr>
                                    <w:top w:val="none" w:sz="0" w:space="0" w:color="auto"/>
                                    <w:left w:val="none" w:sz="0" w:space="0" w:color="auto"/>
                                    <w:bottom w:val="single" w:sz="36" w:space="8" w:color="004350"/>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pc.ac.uk/members/memberDetails.php?memberID=667"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contact@thesuttonacademy.org.uk" TargetMode="External"/><Relationship Id="rId12" Type="http://schemas.openxmlformats.org/officeDocument/2006/relationships/hyperlink" Target="https://www.thecpc.ac.uk/suppliers/categories/framework.php?categoryID=7&amp;frameworkID=185"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thecpc.ac.uk/suppliers/profile.php?supplierID=68&amp;contractID=2"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hecpc.ac.uk/members/memberDetails.php?memberID=60" TargetMode="External"/><Relationship Id="rId14" Type="http://schemas.openxmlformats.org/officeDocument/2006/relationships/hyperlink" Target="https://www.thecpc.ac.uk/suppliers/quote-t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380</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Arthouse Productions</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Sistern</dc:creator>
  <cp:keywords/>
  <dc:description/>
  <cp:lastModifiedBy>Holly Ashworth</cp:lastModifiedBy>
  <cp:revision>5</cp:revision>
  <cp:lastPrinted>2018-02-07T11:07:00Z</cp:lastPrinted>
  <dcterms:created xsi:type="dcterms:W3CDTF">2018-02-07T11:59:00Z</dcterms:created>
  <dcterms:modified xsi:type="dcterms:W3CDTF">2018-02-08T09:24:00Z</dcterms:modified>
</cp:coreProperties>
</file>